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楷体" w:hAnsi="华文楷体" w:eastAsia="华文楷体" w:cs="华文楷体"/>
          <w:b/>
          <w:sz w:val="28"/>
          <w:szCs w:val="28"/>
        </w:rPr>
      </w:pPr>
      <w:r>
        <w:rPr>
          <w:rFonts w:hint="eastAsia" w:ascii="华文楷体" w:hAnsi="华文楷体" w:eastAsia="华文楷体" w:cs="华文楷体"/>
          <w:b/>
          <w:sz w:val="28"/>
          <w:szCs w:val="28"/>
        </w:rPr>
        <w:t>大学外语教学部教学特色和成果</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大学外语教学部近些年坚持教学改革, 更新教学观念，统一改革思想。全体教师把大学英语教学和英语等级考试作为抓手来带动基础学院一年级学生的学习氛围，培养学生良好的学习习惯，提高学生的学习能力。同时坚持教学以“学生”为中心，实现了课程课与辅导课联动，课堂和课</w:t>
      </w:r>
      <w:bookmarkStart w:id="0" w:name="_GoBack"/>
      <w:bookmarkEnd w:id="0"/>
      <w:r>
        <w:rPr>
          <w:rFonts w:hint="eastAsia" w:asciiTheme="minorEastAsia" w:hAnsiTheme="minorEastAsia" w:eastAsiaTheme="minorEastAsia" w:cstheme="minorEastAsia"/>
          <w:sz w:val="24"/>
          <w:szCs w:val="24"/>
        </w:rPr>
        <w:t>外互补，一课堂与二课堂互动，从而力求达到最佳的学习效果。在课堂教学、二课堂、教研活动、国外游学、学科竞赛等方面都进行了改革和实践，也取得了良好的教学效果。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2018级学生在大学一年级CET—4级通过率为61.9%。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2019年冯小春老师团队的《职场英语》、李春侠老师团队的《大学英语1》被认定为校级一流课程。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冯小春老师获2018年外研社杯“教学之星”大赛复赛一等奖。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盛囡囡老师获2018年第四届“中国外语微课大赛”浙江赛区三等奖；2019年全国高校教师教学创新大赛浙江赛区三等奖；2019年浙江省高等学校微课教学比赛浙江省三等奖。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陈红美老师获得宁波市高校“优秀课程思政教师”称号。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6.吴彩霞老师的《大学英语4》获2019年校课程思政“六个一”示范建设项目立项。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2019年21世纪杯英语演讲大赛二等奖1人。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2019年全国大学生英语竞赛省特等奖</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1人；省一等奖5人。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44A9"/>
    <w:rsid w:val="000320CF"/>
    <w:rsid w:val="00077939"/>
    <w:rsid w:val="001044A9"/>
    <w:rsid w:val="00125AAB"/>
    <w:rsid w:val="0013605A"/>
    <w:rsid w:val="002A2488"/>
    <w:rsid w:val="003331DE"/>
    <w:rsid w:val="00357FA4"/>
    <w:rsid w:val="00361281"/>
    <w:rsid w:val="00413C0E"/>
    <w:rsid w:val="005505A8"/>
    <w:rsid w:val="005744F0"/>
    <w:rsid w:val="007A341E"/>
    <w:rsid w:val="009C70C6"/>
    <w:rsid w:val="00B94EBB"/>
    <w:rsid w:val="00D06EC6"/>
    <w:rsid w:val="00EB4AE2"/>
    <w:rsid w:val="400E3E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82</Words>
  <Characters>468</Characters>
  <Lines>3</Lines>
  <Paragraphs>1</Paragraphs>
  <TotalTime>2</TotalTime>
  <ScaleCrop>false</ScaleCrop>
  <LinksUpToDate>false</LinksUpToDate>
  <CharactersWithSpaces>549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2020-04-19T00:47:00Z</dcterms:created>
  <dc:creator>USER-</dc:creator>
  <cp:lastModifiedBy>Administrator</cp:lastModifiedBy>
  <dcterms:modified xsi:type="dcterms:W3CDTF">2020-04-22T12:46:38Z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